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0B" w:rsidRPr="00B0742B" w:rsidRDefault="00A7520B" w:rsidP="00A7520B">
      <w:pPr>
        <w:tabs>
          <w:tab w:val="center" w:pos="4680"/>
        </w:tabs>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Policy:</w:t>
      </w:r>
      <w:r w:rsidRPr="00B0742B">
        <w:t xml:space="preserve"> </w:t>
      </w:r>
      <w:r w:rsidRPr="00B0742B">
        <w:rPr>
          <w:rFonts w:ascii="Times New Roman" w:eastAsia="Times New Roman" w:hAnsi="Times New Roman" w:cs="Times New Roman"/>
          <w:b/>
          <w:bCs/>
          <w:sz w:val="36"/>
          <w:szCs w:val="36"/>
        </w:rPr>
        <w:t>Extra-Curricular</w:t>
      </w:r>
      <w:r>
        <w:rPr>
          <w:rFonts w:ascii="Times New Roman" w:eastAsia="Times New Roman" w:hAnsi="Times New Roman" w:cs="Times New Roman"/>
          <w:b/>
          <w:bCs/>
          <w:sz w:val="36"/>
          <w:szCs w:val="36"/>
        </w:rPr>
        <w:t xml:space="preserve"> Activities</w:t>
      </w:r>
    </w:p>
    <w:p w:rsidR="00A7520B" w:rsidRDefault="00A7520B" w:rsidP="00B0742B"/>
    <w:p w:rsidR="00B0742B" w:rsidRDefault="00B0742B" w:rsidP="00B0742B">
      <w:r>
        <w:t>Rational:</w:t>
      </w:r>
    </w:p>
    <w:p w:rsidR="00B0742B" w:rsidRPr="00B0742B" w:rsidRDefault="00B0742B" w:rsidP="00A0732C">
      <w:pPr>
        <w:rPr>
          <w:highlight w:val="yellow"/>
        </w:rPr>
      </w:pPr>
      <w:proofErr w:type="gramStart"/>
      <w:r>
        <w:t>To establish clear guidelines regarding the implementation of extra-curricular activities at Elite APS.</w:t>
      </w:r>
      <w:proofErr w:type="gramEnd"/>
      <w:r>
        <w:t xml:space="preserve"> </w:t>
      </w:r>
      <w:r w:rsidR="00A0732C">
        <w:t xml:space="preserve">The Ministry of Education </w:t>
      </w:r>
      <w:r>
        <w:t>Policy and Guidance Manual states the following as a purpose of all extra-curricular activities:</w:t>
      </w:r>
    </w:p>
    <w:p w:rsidR="00B0742B" w:rsidRDefault="00B0742B" w:rsidP="00B0742B">
      <w:r>
        <w:t>To provide additional activities for a wide range of students’ needs and interests in order to help them develop as healthy, confident, creative, socially adept and culturally aware individuals.</w:t>
      </w:r>
    </w:p>
    <w:p w:rsidR="00B0742B" w:rsidRPr="00B0742B" w:rsidRDefault="00B0742B" w:rsidP="00B0742B">
      <w:pPr>
        <w:rPr>
          <w:b/>
          <w:bCs/>
        </w:rPr>
      </w:pPr>
      <w:r w:rsidRPr="00B0742B">
        <w:rPr>
          <w:b/>
          <w:bCs/>
        </w:rPr>
        <w:t>Policy Statement:</w:t>
      </w:r>
    </w:p>
    <w:p w:rsidR="00B0742B" w:rsidRDefault="00B0742B" w:rsidP="00B0742B">
      <w:r>
        <w:t>1. Elite APS will develop, organize, implement, and supervise a variety of extra-curricular activities that will serve to create unique, challenging, and enjoyable opportunities for students to develop and enhance their academic and social skills.</w:t>
      </w:r>
    </w:p>
    <w:p w:rsidR="00B0742B" w:rsidRDefault="00B0742B" w:rsidP="00B0742B">
      <w:r>
        <w:t>2. Students will participate in activities, which uphold the values, traditions, and the moral obligation found in the culture and society of the United Arab Emirates.</w:t>
      </w:r>
    </w:p>
    <w:p w:rsidR="00B0742B" w:rsidRDefault="00B0742B" w:rsidP="00B0742B">
      <w:r>
        <w:t xml:space="preserve">3. Students will participate in activities, which are safe, secure, well organized and well supervised. School staff will diligently seek to ensure the effective management of all extra-curricular activities that take place within the school grounds and those that take place off </w:t>
      </w:r>
      <w:proofErr w:type="gramStart"/>
      <w:r>
        <w:t>campus</w:t>
      </w:r>
      <w:proofErr w:type="gramEnd"/>
      <w:r>
        <w:t>.</w:t>
      </w:r>
    </w:p>
    <w:p w:rsidR="00B0742B" w:rsidRDefault="00B0742B" w:rsidP="00A0732C">
      <w:r>
        <w:t xml:space="preserve">4. Parents will have opportunities to share their ideas, insight, and concerns to ensure successful and positive outcomes for all students and staff who participate in extra- curricular activities in the </w:t>
      </w:r>
      <w:r w:rsidR="00A0732C">
        <w:t>Parent Council (P</w:t>
      </w:r>
      <w:r>
        <w:t>C).</w:t>
      </w:r>
    </w:p>
    <w:p w:rsidR="00B0742B" w:rsidRDefault="00B0742B" w:rsidP="00B0742B">
      <w:r>
        <w:t>5. Extra-curricular activities will not occur during regularly scheduled school days. These activities will take place before school, during breaks, after school, or on the weekends or other holidays. The School Calendar records all activities at the beginning of the academic year.</w:t>
      </w:r>
    </w:p>
    <w:p w:rsidR="00B0742B" w:rsidRDefault="00B0742B" w:rsidP="00B0742B">
      <w:r>
        <w:t>6. The Environment, Health, and Safety Officer will undertake a detailed analysis of all potential risks during each extra-curricular activity. Detailed planning will occur, including the assurance of adequate supervision.</w:t>
      </w:r>
    </w:p>
    <w:p w:rsidR="00B0742B" w:rsidRDefault="00B0742B" w:rsidP="00B0742B">
      <w:r>
        <w:t>7. The Activity Supervisor will prepare and distribute consent form to all students for all extra-curricular activities. Parents will fill out and sign the forms that include consent to ride buses (if applicable). School staff will keep the forms in the school administration offices.</w:t>
      </w:r>
    </w:p>
    <w:p w:rsidR="00B0742B" w:rsidRDefault="00B0742B" w:rsidP="00B0742B">
      <w:r>
        <w:t>8. Students will receive supervision from medical staff when participating in sporting events that occur on the school premises or on other school locations off campus.</w:t>
      </w:r>
    </w:p>
    <w:p w:rsidR="00B0742B" w:rsidRDefault="00B0742B" w:rsidP="00B0742B">
      <w:r>
        <w:t>9. Extra-curricular activities will be affordable and accessible to all students and their families.</w:t>
      </w:r>
    </w:p>
    <w:p w:rsidR="00A0732C" w:rsidRDefault="00B0742B" w:rsidP="00A0732C">
      <w:r>
        <w:t xml:space="preserve">10. All extra-curricular activities will comply with </w:t>
      </w:r>
      <w:r w:rsidR="00A0732C">
        <w:t>Ministry of Education requirements.</w:t>
      </w:r>
    </w:p>
    <w:p w:rsidR="00B0742B" w:rsidRDefault="00B0742B" w:rsidP="00A0732C">
      <w:r>
        <w:lastRenderedPageBreak/>
        <w:t xml:space="preserve"> 11. Encourage Innovation and life skills by taking students to all available fairs to enhance their creativity and innovation abilities.</w:t>
      </w:r>
    </w:p>
    <w:p w:rsidR="00B0742B" w:rsidRDefault="00B0742B" w:rsidP="00A0732C">
      <w:r>
        <w:t>1</w:t>
      </w:r>
      <w:r w:rsidR="00A0732C">
        <w:t>2</w:t>
      </w:r>
      <w:r>
        <w:t>. Seek partnerships with higher education institutions example (Colleges, Universities, Institute)</w:t>
      </w:r>
    </w:p>
    <w:p w:rsidR="00B0742B" w:rsidRPr="00B0742B" w:rsidRDefault="00B0742B" w:rsidP="00B0742B">
      <w:pPr>
        <w:rPr>
          <w:b/>
          <w:bCs/>
        </w:rPr>
      </w:pPr>
      <w:r w:rsidRPr="00B0742B">
        <w:rPr>
          <w:b/>
          <w:bCs/>
        </w:rPr>
        <w:t>ROLES AND RESPONSIBILITIES:</w:t>
      </w:r>
    </w:p>
    <w:p w:rsidR="00B0742B" w:rsidRDefault="00B0742B" w:rsidP="00B0742B">
      <w:r>
        <w:t>In order to ensure the effective implementation of this policy, all members of staff at Elite APS will work collaboratively to enact this policy.</w:t>
      </w:r>
    </w:p>
    <w:p w:rsidR="00F33938" w:rsidRDefault="00F33938" w:rsidP="00F33938">
      <w:pPr>
        <w:spacing w:before="100" w:beforeAutospacing="1" w:after="100" w:afterAutospacing="1" w:line="240" w:lineRule="auto"/>
        <w:rPr>
          <w:rFonts w:ascii="Times New Roman" w:eastAsia="Times New Roman" w:hAnsi="Times New Roman" w:cs="Times New Roman"/>
          <w:i/>
          <w:iCs/>
          <w:sz w:val="32"/>
          <w:szCs w:val="32"/>
        </w:rPr>
      </w:pPr>
      <w:bookmarkStart w:id="0" w:name="_GoBack"/>
      <w:bookmarkEnd w:id="0"/>
    </w:p>
    <w:p w:rsidR="00B0742B" w:rsidRPr="00540B32" w:rsidRDefault="00B0742B" w:rsidP="00B0742B">
      <w:pPr>
        <w:rPr>
          <w:rFonts w:cstheme="minorHAnsi"/>
          <w:rtl/>
        </w:rPr>
      </w:pPr>
    </w:p>
    <w:p w:rsidR="003A5F72" w:rsidRPr="00B0742B" w:rsidRDefault="00C119F1" w:rsidP="00B0742B"/>
    <w:sectPr w:rsidR="003A5F72" w:rsidRPr="00B0742B">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F1" w:rsidRDefault="00C119F1" w:rsidP="00B0742B">
      <w:pPr>
        <w:spacing w:after="0" w:line="240" w:lineRule="auto"/>
      </w:pPr>
      <w:r>
        <w:separator/>
      </w:r>
    </w:p>
  </w:endnote>
  <w:endnote w:type="continuationSeparator" w:id="0">
    <w:p w:rsidR="00C119F1" w:rsidRDefault="00C119F1" w:rsidP="00B0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F1" w:rsidRDefault="00C119F1" w:rsidP="00B0742B">
      <w:pPr>
        <w:spacing w:after="0" w:line="240" w:lineRule="auto"/>
      </w:pPr>
      <w:r>
        <w:separator/>
      </w:r>
    </w:p>
  </w:footnote>
  <w:footnote w:type="continuationSeparator" w:id="0">
    <w:p w:rsidR="00C119F1" w:rsidRDefault="00C119F1" w:rsidP="00B0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B" w:rsidRPr="00B0742B" w:rsidRDefault="00B0742B" w:rsidP="00A7520B">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121EB80E" wp14:editId="3F87A8FC">
          <wp:simplePos x="0" y="0"/>
          <wp:positionH relativeFrom="column">
            <wp:posOffset>-533400</wp:posOffset>
          </wp:positionH>
          <wp:positionV relativeFrom="paragraph">
            <wp:posOffset>-395792</wp:posOffset>
          </wp:positionV>
          <wp:extent cx="905435" cy="762000"/>
          <wp:effectExtent l="0" t="0" r="9525"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970" cy="763292"/>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00A7520B">
      <w:rPr>
        <w:rFonts w:ascii="Times New Roman" w:eastAsia="Times New Roman" w:hAnsi="Times New Roman" w:cs="Times New Roman"/>
        <w:b/>
        <w:bCs/>
        <w:sz w:val="40"/>
        <w:szCs w:val="40"/>
      </w:rPr>
      <w:t>T</w:t>
    </w:r>
    <w:r w:rsidRPr="007508F3">
      <w:rPr>
        <w:rFonts w:ascii="Times New Roman" w:eastAsia="Times New Roman" w:hAnsi="Times New Roman" w:cs="Times New Roman"/>
        <w:b/>
        <w:bCs/>
        <w:sz w:val="36"/>
        <w:szCs w:val="36"/>
      </w:rPr>
      <w:t>he Elite American Private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2B"/>
    <w:rsid w:val="000F6AE3"/>
    <w:rsid w:val="0024599C"/>
    <w:rsid w:val="00772C45"/>
    <w:rsid w:val="007F13EA"/>
    <w:rsid w:val="00A0732C"/>
    <w:rsid w:val="00A369C6"/>
    <w:rsid w:val="00A7520B"/>
    <w:rsid w:val="00B0742B"/>
    <w:rsid w:val="00C119F1"/>
    <w:rsid w:val="00D01E60"/>
    <w:rsid w:val="00F33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4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742B"/>
  </w:style>
  <w:style w:type="paragraph" w:styleId="Footer">
    <w:name w:val="footer"/>
    <w:basedOn w:val="Normal"/>
    <w:link w:val="FooterChar"/>
    <w:uiPriority w:val="99"/>
    <w:unhideWhenUsed/>
    <w:rsid w:val="00B074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7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4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742B"/>
  </w:style>
  <w:style w:type="paragraph" w:styleId="Footer">
    <w:name w:val="footer"/>
    <w:basedOn w:val="Normal"/>
    <w:link w:val="FooterChar"/>
    <w:uiPriority w:val="99"/>
    <w:unhideWhenUsed/>
    <w:rsid w:val="00B074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6</cp:revision>
  <dcterms:created xsi:type="dcterms:W3CDTF">2019-03-06T20:29:00Z</dcterms:created>
  <dcterms:modified xsi:type="dcterms:W3CDTF">2019-03-11T06:24:00Z</dcterms:modified>
</cp:coreProperties>
</file>